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90.0" w:type="dxa"/>
        <w:tblLayout w:type="fixed"/>
        <w:tblLook w:val="0000"/>
      </w:tblPr>
      <w:tblGrid>
        <w:gridCol w:w="2160"/>
        <w:gridCol w:w="8910"/>
        <w:tblGridChange w:id="0">
          <w:tblGrid>
            <w:gridCol w:w="2160"/>
            <w:gridCol w:w="8910"/>
          </w:tblGrid>
        </w:tblGridChange>
      </w:tblGrid>
      <w:tr>
        <w:trPr>
          <w:cantSplit w:val="0"/>
          <w:trHeight w:val="86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</w:rPr>
              <w:drawing>
                <wp:inline distB="0" distT="0" distL="0" distR="0">
                  <wp:extent cx="1055961" cy="1376890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61" cy="1376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ind w:right="3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right="3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Lexington County School District One</w:t>
            </w: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ind w:right="3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NOTICE OF AWARD POSTING DATE EXTENSION</w:t>
            </w:r>
          </w:p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POSTING DATE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May 16, 2024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SOLICITATION NUMBER:</w:t>
        <w:tab/>
        <w:t xml:space="preserve">FPT2024.2</w:t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REQUESTER:</w:t>
        <w:tab/>
        <w:tab/>
        <w:tab/>
        <w:t xml:space="preserve">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0" w:hanging="36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FURNISHING:</w:t>
        <w:tab/>
        <w:t xml:space="preserve">After School Care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ISSUE DATE: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March 25, 2024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date for posting the Notice of Award for the above referenced solicitation has been extended indefinitely, pending further evaluation. Please monitor our website for additional information.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https://www.lexington1.net/Page/4030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Notice of Award posting date extension is issued by Lexington County School District One, Procurement Office, 100 Tarrar Springs Road, Lexington, South Carolina 29072, (803) 821-1176.</w:t>
      </w:r>
    </w:p>
    <w:p w:rsidR="00000000" w:rsidDel="00000000" w:rsidP="00000000" w:rsidRDefault="00000000" w:rsidRPr="00000000" w14:paraId="0000001C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1185863" cy="630778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630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Elizabeth Marsh, Director of Procurement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52B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03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528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9528A"/>
    <w:rPr>
      <w:rFonts w:ascii="Tahoma" w:cs="Tahoma" w:hAnsi="Tahoma"/>
      <w:sz w:val="16"/>
      <w:szCs w:val="16"/>
    </w:rPr>
  </w:style>
  <w:style w:type="character" w:styleId="FollowedHyperlink">
    <w:name w:val="FollowedHyperlink"/>
    <w:basedOn w:val="DefaultParagraphFont"/>
    <w:semiHidden w:val="1"/>
    <w:unhideWhenUsed w:val="1"/>
    <w:rsid w:val="00FC7EB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lexington1.net/Page/4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VEcgK5m9j/HI77SVmo/W3wuDvg==">CgMxLjAyCGguZ2pkZ3hzOAByITFGUnc0UWlENHZuMl9vN3BQaTVnd0pMTUV2VHl6aEVSTg==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2023-03-21T19:26:00Z</dcterms:created>
  <dc:creator>Tracy Lucas</dc:creator>
</cp:coreProperties>
</file>